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Utdanningsbakgrunn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33" w:name="utdanningsbakgrunn"/>
    <w:p>
      <w:pPr>
        <w:pStyle w:val="Heading1"/>
      </w:pPr>
      <w:r>
        <w:t xml:space="preserve">2. Utdanningsbakgrunn</w:t>
      </w:r>
    </w:p>
    <w:bookmarkStart w:id="24" w:name="X5e32a0b3909a55f8e3be5e56a88e689f6e39d89"/>
    <w:p>
      <w:pPr>
        <w:pStyle w:val="Heading2"/>
      </w:pPr>
      <w:r>
        <w:t xml:space="preserve">2.1 Hvilke utdanninger hadde du fullført før du begynte på denne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utdanningsbakgrunn-q5-cat-plot-html"/>
          <w:p>
            <w:pPr>
              <w:jc w:val="center"/>
            </w:pPr>
            <w:r>
              <w:drawing>
                <wp:inline>
                  <wp:extent cx="5321257" cy="7697474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2_Utdanningsba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7697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2.1</w:t>
            </w:r>
          </w:p>
          <w:bookmarkEnd w:id="23"/>
        </w:tc>
      </w:tr>
    </w:tbl>
    <w:bookmarkEnd w:id="24"/>
    <w:bookmarkStart w:id="26" w:name="X45905c9725b7fd81c50571ab05b150040fd89da"/>
    <w:p>
      <w:pPr>
        <w:pStyle w:val="Heading2"/>
      </w:pPr>
      <w:r>
        <w:t xml:space="preserve">2.2 Hvilket utdanningsprogram/studieprogram fullførte du på videregående? Var det flere, kryss av for det programmet du oppfatter som mest relevant for fagskoleutdanningen.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tbl-utdanningsbakgrunn-q6-cat-table-html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2.1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.category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%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Totalt (N)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Studiespesialisering / Allmenne, økonomiske og administrative 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936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Kunst, design og arkitektur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Idrettsfag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Musikk, dans og drama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Helse- og oppvekstfag / Helse- og sosialfag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1409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Håndverk, design og produktutvikling, Formgivningsfag, Trearbeidsfag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Frisør, blomster, interiør og eksponeringsdesign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Elektro og datateknologi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859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Medier og kommunikasjon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154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Informasjonsteknologi og medieproduksjon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Naturbruk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104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Restaurant- og matfag, Hotell- og næringsmiddelfag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195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Bygg- og anleggsteknikk, Byggfag, Tekniske byggfag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667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Teknikk og industriell produksjon, mekaniske fag, kjemi- og prosessfag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676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Salg, service og reiseliv, Salg og service, Handel og kontor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Annet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674</w:t>
                  </w:r>
                </w:p>
              </w:tc>
            </w:tr>
          </w:tbl>
          <w:bookmarkEnd w:id="25"/>
        </w:tc>
      </w:tr>
    </w:tbl>
    <w:bookmarkEnd w:id="26"/>
    <w:bookmarkStart w:id="32" w:name="Xf0974ee80b4cff2fd34a0925399570d985be8fd"/>
    <w:p>
      <w:pPr>
        <w:pStyle w:val="Heading2"/>
      </w:pPr>
      <w:r>
        <w:t xml:space="preserve">2.3 Hvilket år fikk du fagbrev/fullførte du din yrkeskompetanse? Har du flere, oppgi årstallet for siste (skriv inn tall)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Xa0b96ede1093b0cd43a26851939fb8ca6f48a60"/>
          <w:p>
            <w:pPr>
              <w:jc w:val="center"/>
            </w:pPr>
            <w:r>
              <w:drawing>
                <wp:inline>
                  <wp:extent cx="5321257" cy="3669832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02_Utdanningsba_files/figure-docx/unnamed-chunk-4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366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2.2</w:t>
            </w:r>
          </w:p>
          <w:bookmarkEnd w:id="3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1" w:name="X500083d8c8d9f60840d91fee3174052975c1be8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2.2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Parameter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Verdi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9016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N_valid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4130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N_missing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4886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Mean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2012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Median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2015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IQR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Min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1922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Max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2025</w:t>
                  </w:r>
                </w:p>
              </w:tc>
            </w:tr>
          </w:tbl>
          <w:bookmarkEnd w:id="31"/>
        </w:tc>
      </w:tr>
    </w:tbl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Utdanningsbakgrunn</dc:title>
  <dc:creator/>
  <dc:language>nb</dc:language>
  <cp:keywords/>
  <dcterms:created xsi:type="dcterms:W3CDTF">2026-04-09T12:12:53Z</dcterms:created>
  <dcterms:modified xsi:type="dcterms:W3CDTF">2026-04-09T12:12:53Z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